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5919" w:rsidRDefault="00C75919" w:rsidP="00C7591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ZT 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036C3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พนัน</w:t>
      </w:r>
    </w:p>
    <w:p w:rsidR="00C75919" w:rsidRDefault="00C75919" w:rsidP="00C7591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ZT 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/>
          <w:sz w:val="32"/>
          <w:szCs w:val="32"/>
        </w:rPr>
        <w:t xml:space="preserve">.1 </w:t>
      </w:r>
      <w:r>
        <w:rPr>
          <w:rFonts w:ascii="TH SarabunPSK" w:hAnsi="TH SarabunPSK" w:cs="TH SarabunPSK" w:hint="cs"/>
          <w:sz w:val="32"/>
          <w:szCs w:val="32"/>
          <w:cs/>
        </w:rPr>
        <w:t>นโยบาย</w:t>
      </w:r>
      <w:r>
        <w:rPr>
          <w:rFonts w:ascii="TH SarabunPSK" w:hAnsi="TH SarabunPSK" w:cs="TH SarabunPSK" w:hint="cs"/>
          <w:sz w:val="32"/>
          <w:szCs w:val="32"/>
          <w:cs/>
        </w:rPr>
        <w:t>การห้ามเล่นการพนัน</w:t>
      </w:r>
    </w:p>
    <w:p w:rsidR="00C75919" w:rsidRDefault="00C75919" w:rsidP="00C7591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00A1C">
        <w:rPr>
          <w:rFonts w:ascii="TH SarabunPSK" w:hAnsi="TH SarabunPSK" w:cs="TH SarabunPSK"/>
          <w:sz w:val="32"/>
          <w:szCs w:val="32"/>
          <w:cs/>
        </w:rPr>
        <w:t>มีการบังคับใช้ตาม</w:t>
      </w:r>
      <w:hyperlink r:id="rId4" w:history="1">
        <w:r w:rsidRPr="00600A1C">
          <w:rPr>
            <w:rStyle w:val="a3"/>
            <w:rFonts w:ascii="TH SarabunPSK" w:hAnsi="TH SarabunPSK" w:cs="TH SarabunPSK" w:hint="cs"/>
            <w:sz w:val="32"/>
            <w:szCs w:val="32"/>
            <w:cs/>
          </w:rPr>
          <w:t>ระเบียบมหาวิทยาลัยแม่โจ้ ว่าด้วยวินัยนักศึกษา พ.ศ. 2562</w:t>
        </w:r>
      </w:hyperlink>
      <w:r w:rsidRPr="00600A1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00A1C">
        <w:rPr>
          <w:rFonts w:ascii="TH SarabunPSK" w:eastAsia="Times New Roman" w:hAnsi="TH SarabunPSK" w:cs="TH SarabunPSK"/>
          <w:sz w:val="32"/>
          <w:szCs w:val="32"/>
          <w:cs/>
        </w:rPr>
        <w:t>และได้มีบทลงโทษสำหรับนักศึกษาเมื่อนักศึกษากระทำผิดวินัยนักศึกษากรณีต่าง ๆ ตาม</w:t>
      </w:r>
      <w:hyperlink r:id="rId5" w:history="1">
        <w:r w:rsidRPr="00600A1C">
          <w:rPr>
            <w:rStyle w:val="a3"/>
            <w:rFonts w:ascii="TH SarabunPSK" w:eastAsia="Times New Roman" w:hAnsi="TH SarabunPSK" w:cs="TH SarabunPSK"/>
            <w:sz w:val="32"/>
            <w:szCs w:val="32"/>
            <w:cs/>
          </w:rPr>
          <w:t xml:space="preserve">บันทึกข้อความที่ </w:t>
        </w:r>
        <w:proofErr w:type="spellStart"/>
        <w:r w:rsidRPr="00600A1C">
          <w:rPr>
            <w:rStyle w:val="a3"/>
            <w:rFonts w:ascii="TH SarabunPSK" w:eastAsia="Times New Roman" w:hAnsi="TH SarabunPSK" w:cs="TH SarabunPSK"/>
            <w:sz w:val="32"/>
            <w:szCs w:val="32"/>
            <w:cs/>
          </w:rPr>
          <w:t>อว</w:t>
        </w:r>
        <w:proofErr w:type="spellEnd"/>
        <w:r w:rsidRPr="00600A1C">
          <w:rPr>
            <w:rStyle w:val="a3"/>
            <w:rFonts w:ascii="TH SarabunPSK" w:eastAsia="Times New Roman" w:hAnsi="TH SarabunPSK" w:cs="TH SarabunPSK"/>
            <w:sz w:val="32"/>
            <w:szCs w:val="32"/>
            <w:cs/>
          </w:rPr>
          <w:t xml:space="preserve"> 69.2.5.4/150 ลงวันที่ 9 สิงหาคม 2564 เรื่อง ขอสรุปเกณฑ์การกำ</w:t>
        </w:r>
        <w:r w:rsidRPr="00600A1C">
          <w:rPr>
            <w:rStyle w:val="a3"/>
            <w:rFonts w:ascii="TH SarabunPSK" w:eastAsia="Times New Roman" w:hAnsi="TH SarabunPSK" w:cs="TH SarabunPSK"/>
            <w:sz w:val="32"/>
            <w:szCs w:val="32"/>
            <w:cs/>
          </w:rPr>
          <w:t>ห</w:t>
        </w:r>
        <w:r w:rsidRPr="00600A1C">
          <w:rPr>
            <w:rStyle w:val="a3"/>
            <w:rFonts w:ascii="TH SarabunPSK" w:eastAsia="Times New Roman" w:hAnsi="TH SarabunPSK" w:cs="TH SarabunPSK"/>
            <w:sz w:val="32"/>
            <w:szCs w:val="32"/>
            <w:cs/>
          </w:rPr>
          <w:t>นดโทษตัดคะแนนความประพฤติและโทษ</w:t>
        </w:r>
        <w:r w:rsidRPr="00600A1C">
          <w:rPr>
            <w:rStyle w:val="a3"/>
            <w:rFonts w:ascii="TH SarabunPSK" w:eastAsia="Times New Roman" w:hAnsi="TH SarabunPSK" w:cs="TH SarabunPSK"/>
            <w:sz w:val="32"/>
            <w:szCs w:val="32"/>
            <w:cs/>
          </w:rPr>
          <w:t>พ</w:t>
        </w:r>
        <w:r w:rsidRPr="00600A1C">
          <w:rPr>
            <w:rStyle w:val="a3"/>
            <w:rFonts w:ascii="TH SarabunPSK" w:eastAsia="Times New Roman" w:hAnsi="TH SarabunPSK" w:cs="TH SarabunPSK"/>
            <w:sz w:val="32"/>
            <w:szCs w:val="32"/>
            <w:cs/>
          </w:rPr>
          <w:t>ักการ</w:t>
        </w:r>
        <w:r w:rsidRPr="00600A1C">
          <w:rPr>
            <w:rStyle w:val="a3"/>
            <w:rFonts w:ascii="TH SarabunPSK" w:eastAsia="Times New Roman" w:hAnsi="TH SarabunPSK" w:cs="TH SarabunPSK"/>
            <w:sz w:val="32"/>
            <w:szCs w:val="32"/>
            <w:cs/>
          </w:rPr>
          <w:t>ศ</w:t>
        </w:r>
        <w:r w:rsidRPr="00600A1C">
          <w:rPr>
            <w:rStyle w:val="a3"/>
            <w:rFonts w:ascii="TH SarabunPSK" w:eastAsia="Times New Roman" w:hAnsi="TH SarabunPSK" w:cs="TH SarabunPSK"/>
            <w:sz w:val="32"/>
            <w:szCs w:val="32"/>
            <w:cs/>
          </w:rPr>
          <w:t>ึกษา สำหรับการกระทำความผิดวินัยนักศึกษา</w:t>
        </w:r>
      </w:hyperlink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ซึ่งระบุไว้ชัดเจน ในข้อ (3)(จ</w:t>
      </w:r>
      <w:r w:rsidRPr="00600A1C">
        <w:rPr>
          <w:rFonts w:ascii="TH SarabunPSK" w:eastAsia="Times New Roman" w:hAnsi="TH SarabunPSK" w:cs="TH SarabunPSK"/>
          <w:sz w:val="32"/>
          <w:szCs w:val="32"/>
          <w:cs/>
        </w:rPr>
        <w:t>) ความว่า หากนักศึกษา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เล่นการพนันภายในมหาวิทยาลัย</w:t>
      </w:r>
      <w:r w:rsidRPr="00600A1C">
        <w:rPr>
          <w:rFonts w:ascii="TH SarabunPSK" w:eastAsia="Times New Roman" w:hAnsi="TH SarabunPSK" w:cs="TH SarabunPSK"/>
          <w:sz w:val="32"/>
          <w:szCs w:val="32"/>
          <w:cs/>
        </w:rPr>
        <w:t xml:space="preserve"> จะถูกพิจารณาดำเนินการล</w:t>
      </w:r>
      <w:r>
        <w:rPr>
          <w:rFonts w:ascii="TH SarabunPSK" w:eastAsia="Times New Roman" w:hAnsi="TH SarabunPSK" w:cs="TH SarabunPSK"/>
          <w:sz w:val="32"/>
          <w:szCs w:val="32"/>
          <w:cs/>
        </w:rPr>
        <w:t>งโทษตัดคะแนนความประพฤติครั้งละ 3</w:t>
      </w:r>
      <w:r w:rsidRPr="00600A1C">
        <w:rPr>
          <w:rFonts w:ascii="TH SarabunPSK" w:eastAsia="Times New Roman" w:hAnsi="TH SarabunPSK" w:cs="TH SarabunPSK"/>
          <w:sz w:val="32"/>
          <w:szCs w:val="32"/>
          <w:cs/>
        </w:rPr>
        <w:t>0 คะแนน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มีการ</w:t>
      </w:r>
      <w:hyperlink r:id="rId6" w:history="1">
        <w:r w:rsidRPr="00C75919">
          <w:rPr>
            <w:rStyle w:val="a3"/>
            <w:rFonts w:ascii="TH SarabunPSK" w:eastAsia="Times New Roman" w:hAnsi="TH SarabunPSK" w:cs="TH SarabunPSK" w:hint="cs"/>
            <w:sz w:val="32"/>
            <w:szCs w:val="32"/>
            <w:cs/>
          </w:rPr>
          <w:t>ประกาศข้อปฏิบัติและข้อห้ามเกี่ยวกับหอพักนักศึกษา มหาวิทยาลัยแม่โจ้</w:t>
        </w:r>
      </w:hyperlink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ที่ระบุไว้อย่างชัดเจน เพื่อบังคับใช้กับนักศึกษาที่พักอาศัยในหอพักมหาวิทยาลัย </w:t>
      </w:r>
      <w:r w:rsidR="00D332B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มีการประชาสัมพันธ์ </w:t>
      </w:r>
      <w:hyperlink r:id="rId7" w:history="1">
        <w:r w:rsidR="00D332BB" w:rsidRPr="00D332BB">
          <w:rPr>
            <w:rStyle w:val="a3"/>
            <w:rFonts w:ascii="TH SarabunPSK" w:eastAsia="Times New Roman" w:hAnsi="TH SarabunPSK" w:cs="TH SarabunPSK" w:hint="cs"/>
            <w:sz w:val="32"/>
            <w:szCs w:val="32"/>
            <w:cs/>
          </w:rPr>
          <w:t>รณรงค์ให้ความรู้เพื่อให้นักศึกษาไม่เข้าไปยุ่งเกี่ยวกับการพนัน</w:t>
        </w:r>
      </w:hyperlink>
      <w:r w:rsidR="00D332B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ผ่านช่องทางสื่อออนไลน์ต่าง ๆ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ทั้งนี้ เมื่อนักศึกษาปฏิบัติตนภายนอกมหาวิทยาลัยที่ไม่ถูกต้องและไม่เหมาะสม สร้างปัญหาภายนอกมหาวิทยาลัย มหาวิทยาลัยได้มี </w:t>
      </w:r>
      <w:r>
        <w:rPr>
          <w:rFonts w:ascii="TH SarabunPSK" w:eastAsia="Times New Roman" w:hAnsi="TH SarabunPSK" w:cs="TH SarabunPSK"/>
          <w:sz w:val="32"/>
          <w:szCs w:val="32"/>
        </w:rPr>
        <w:t>Line Official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งานพัฒนาวินัยนักศึกษา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ม.แม่โจ้ </w:t>
      </w:r>
      <w:hyperlink r:id="rId8" w:history="1">
        <w:r w:rsidRPr="00C75919">
          <w:rPr>
            <w:rStyle w:val="a3"/>
            <w:rFonts w:ascii="TH SarabunPSK" w:eastAsia="Times New Roman" w:hAnsi="TH SarabunPSK" w:cs="TH SarabunPSK" w:hint="cs"/>
            <w:sz w:val="32"/>
            <w:szCs w:val="32"/>
            <w:cs/>
          </w:rPr>
          <w:t>ศูนย์รับเรื่องร้องเรียนนักศึกษาปฏิบัติตนไม่เหมาะสม</w:t>
        </w:r>
      </w:hyperlink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เป็นอีก</w:t>
      </w:r>
      <w:bookmarkStart w:id="0" w:name="_GoBack"/>
      <w:bookmarkEnd w:id="0"/>
      <w:r>
        <w:rPr>
          <w:rFonts w:ascii="TH SarabunPSK" w:eastAsia="Times New Roman" w:hAnsi="TH SarabunPSK" w:cs="TH SarabunPSK" w:hint="cs"/>
          <w:sz w:val="32"/>
          <w:szCs w:val="32"/>
          <w:cs/>
        </w:rPr>
        <w:t>หนึ่ง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ช่องทางเพื่อเฝ้าระวังปัญหา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นักศึกษากระทำผิดวินัยนักศึกษา ประพฤติตนไม่เหมาะสม สร้างความเดือดร้อนเสียหายให้แก่ผู้อื่น หรือการจัดกิจกรรมที่ไม่เหมาะสมของนักศึกษา</w:t>
      </w:r>
    </w:p>
    <w:p w:rsidR="00AE3C8F" w:rsidRDefault="00FC586C" w:rsidP="00FC586C">
      <w:pPr>
        <w:jc w:val="center"/>
      </w:pPr>
      <w:r>
        <w:rPr>
          <w:noProof/>
        </w:rPr>
        <w:drawing>
          <wp:inline distT="0" distB="0" distL="0" distR="0" wp14:anchorId="763F8574" wp14:editId="16307F77">
            <wp:extent cx="3371850" cy="337185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3C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919"/>
    <w:rsid w:val="00812765"/>
    <w:rsid w:val="00AF0648"/>
    <w:rsid w:val="00B2271B"/>
    <w:rsid w:val="00C75919"/>
    <w:rsid w:val="00D332BB"/>
    <w:rsid w:val="00FC5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01D18C"/>
  <w15:chartTrackingRefBased/>
  <w15:docId w15:val="{1D290990-ACF3-49FF-A248-5C721581A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59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75919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C7591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photo.php?fbid=651693117018045&amp;set=pb.100065320877297.-2207520000&amp;type=3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photo.php?fbid=521983733322318&amp;set=pb.100065320877297.-2207520000&amp;type=3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ini-stu.mju.ac.th/goverment/20111119104835_2011_dcnr/Doc_25661113145435_690303.pdf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ini-stu.mju.ac.th/goverment/20111119104835_2011_dcnr/Doc_25661113114639_439291.pdf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ini-stu.mju.ac.th/goverment/20111119104835_2011_dcnr/Doc_25661113114615_538852.pdf" TargetMode="Externa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Rassamee</dc:creator>
  <cp:keywords/>
  <dc:description/>
  <cp:lastModifiedBy>Rassamee</cp:lastModifiedBy>
  <cp:revision>3</cp:revision>
  <dcterms:created xsi:type="dcterms:W3CDTF">2023-11-13T07:50:00Z</dcterms:created>
  <dcterms:modified xsi:type="dcterms:W3CDTF">2023-11-13T09:01:00Z</dcterms:modified>
</cp:coreProperties>
</file>